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F1EF" w14:textId="1675741F" w:rsidR="00DC4512" w:rsidRDefault="00E2768E" w:rsidP="0087676F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left="578" w:right="6" w:hanging="578"/>
        <w:jc w:val="both"/>
      </w:pPr>
      <w:r>
        <w:rPr>
          <w:spacing w:val="-3"/>
        </w:rPr>
        <w:t xml:space="preserve">Major </w:t>
      </w:r>
      <w:r>
        <w:rPr>
          <w:spacing w:val="-4"/>
        </w:rPr>
        <w:t xml:space="preserve">Brisbane Festivals </w:t>
      </w:r>
      <w:r>
        <w:rPr>
          <w:spacing w:val="-2"/>
        </w:rPr>
        <w:t xml:space="preserve">Pty </w:t>
      </w:r>
      <w:r>
        <w:rPr>
          <w:spacing w:val="-3"/>
        </w:rPr>
        <w:t xml:space="preserve">Ltd is </w:t>
      </w:r>
      <w:r>
        <w:t xml:space="preserve">a </w:t>
      </w:r>
      <w:r>
        <w:rPr>
          <w:spacing w:val="-4"/>
        </w:rPr>
        <w:t xml:space="preserve">proprietary company limited </w:t>
      </w:r>
      <w:r>
        <w:t xml:space="preserve">by </w:t>
      </w:r>
      <w:r>
        <w:rPr>
          <w:spacing w:val="-4"/>
        </w:rPr>
        <w:t xml:space="preserve">shares </w:t>
      </w:r>
      <w:r>
        <w:rPr>
          <w:spacing w:val="-3"/>
        </w:rPr>
        <w:t xml:space="preserve">jointly </w:t>
      </w:r>
      <w:r>
        <w:rPr>
          <w:spacing w:val="-4"/>
        </w:rPr>
        <w:t xml:space="preserve">owned </w:t>
      </w:r>
      <w:r>
        <w:t xml:space="preserve">by </w:t>
      </w:r>
      <w:r>
        <w:rPr>
          <w:spacing w:val="-3"/>
        </w:rPr>
        <w:t xml:space="preserve">the </w:t>
      </w:r>
      <w:r>
        <w:rPr>
          <w:spacing w:val="-4"/>
        </w:rPr>
        <w:t xml:space="preserve">State </w:t>
      </w:r>
      <w:r>
        <w:rPr>
          <w:spacing w:val="-3"/>
        </w:rPr>
        <w:t xml:space="preserve">of </w:t>
      </w:r>
      <w:r>
        <w:rPr>
          <w:spacing w:val="-4"/>
        </w:rPr>
        <w:t xml:space="preserve">Queensland </w:t>
      </w:r>
      <w:r>
        <w:rPr>
          <w:spacing w:val="-3"/>
        </w:rPr>
        <w:t xml:space="preserve">and </w:t>
      </w:r>
      <w:r>
        <w:t xml:space="preserve">the </w:t>
      </w:r>
      <w:r>
        <w:rPr>
          <w:spacing w:val="-4"/>
        </w:rPr>
        <w:t xml:space="preserve">Brisbane </w:t>
      </w:r>
      <w:r>
        <w:rPr>
          <w:spacing w:val="-3"/>
        </w:rPr>
        <w:t xml:space="preserve">City </w:t>
      </w:r>
      <w:r>
        <w:rPr>
          <w:spacing w:val="-4"/>
        </w:rPr>
        <w:t xml:space="preserve">Council, </w:t>
      </w:r>
      <w:r>
        <w:rPr>
          <w:spacing w:val="-3"/>
        </w:rPr>
        <w:t xml:space="preserve">with </w:t>
      </w:r>
      <w:r>
        <w:rPr>
          <w:spacing w:val="-4"/>
        </w:rPr>
        <w:t xml:space="preserve">both parties signatories </w:t>
      </w:r>
      <w:r>
        <w:t xml:space="preserve">to a </w:t>
      </w:r>
      <w:r>
        <w:rPr>
          <w:spacing w:val="-4"/>
        </w:rPr>
        <w:t>Shareholders</w:t>
      </w:r>
      <w:r>
        <w:rPr>
          <w:spacing w:val="-6"/>
        </w:rPr>
        <w:t xml:space="preserve"> </w:t>
      </w:r>
      <w:r>
        <w:rPr>
          <w:spacing w:val="-4"/>
        </w:rPr>
        <w:t>Agreement</w:t>
      </w:r>
      <w:r w:rsidR="00733861">
        <w:rPr>
          <w:spacing w:val="-4"/>
        </w:rPr>
        <w:t xml:space="preserve"> (Agreement)</w:t>
      </w:r>
      <w:r>
        <w:rPr>
          <w:spacing w:val="-4"/>
        </w:rPr>
        <w:t>.</w:t>
      </w:r>
    </w:p>
    <w:p w14:paraId="1983F1F1" w14:textId="77777777" w:rsidR="00DC4512" w:rsidRDefault="00E2768E" w:rsidP="0087676F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left="578" w:right="6" w:hanging="578"/>
        <w:jc w:val="both"/>
      </w:pPr>
      <w:r>
        <w:t xml:space="preserve">The </w:t>
      </w:r>
      <w:r>
        <w:rPr>
          <w:spacing w:val="-4"/>
        </w:rPr>
        <w:t xml:space="preserve">company’s constitution </w:t>
      </w:r>
      <w:r>
        <w:rPr>
          <w:spacing w:val="-3"/>
        </w:rPr>
        <w:t xml:space="preserve">sets out </w:t>
      </w:r>
      <w:r>
        <w:t xml:space="preserve">the </w:t>
      </w:r>
      <w:r>
        <w:rPr>
          <w:spacing w:val="-4"/>
        </w:rPr>
        <w:t xml:space="preserve">objects </w:t>
      </w:r>
      <w:r>
        <w:rPr>
          <w:spacing w:val="-3"/>
        </w:rPr>
        <w:t xml:space="preserve">of </w:t>
      </w:r>
      <w:r>
        <w:t>the</w:t>
      </w:r>
      <w:r>
        <w:rPr>
          <w:spacing w:val="-40"/>
        </w:rPr>
        <w:t xml:space="preserve"> </w:t>
      </w:r>
      <w:r>
        <w:rPr>
          <w:spacing w:val="-4"/>
        </w:rPr>
        <w:t>company:</w:t>
      </w:r>
    </w:p>
    <w:p w14:paraId="1983F1F3" w14:textId="6288BB3C" w:rsidR="00DC4512" w:rsidRDefault="00E2768E" w:rsidP="0087676F">
      <w:pPr>
        <w:pStyle w:val="ListParagraph"/>
        <w:numPr>
          <w:ilvl w:val="1"/>
          <w:numId w:val="1"/>
        </w:numPr>
        <w:tabs>
          <w:tab w:val="left" w:pos="940"/>
        </w:tabs>
        <w:spacing w:before="120"/>
        <w:ind w:left="941" w:right="6" w:hanging="374"/>
      </w:pPr>
      <w:r>
        <w:t xml:space="preserve">to </w:t>
      </w:r>
      <w:r>
        <w:rPr>
          <w:spacing w:val="-4"/>
        </w:rPr>
        <w:t xml:space="preserve">create, produce </w:t>
      </w:r>
      <w:r>
        <w:t xml:space="preserve">and </w:t>
      </w:r>
      <w:r>
        <w:rPr>
          <w:spacing w:val="-3"/>
        </w:rPr>
        <w:t xml:space="preserve">promote </w:t>
      </w:r>
      <w:r>
        <w:rPr>
          <w:spacing w:val="-4"/>
        </w:rPr>
        <w:t xml:space="preserve">cultural festivals that showcase diverse </w:t>
      </w:r>
      <w:r>
        <w:rPr>
          <w:spacing w:val="-3"/>
        </w:rPr>
        <w:t xml:space="preserve">artistic </w:t>
      </w:r>
      <w:r>
        <w:rPr>
          <w:spacing w:val="-4"/>
        </w:rPr>
        <w:t xml:space="preserve">work </w:t>
      </w:r>
      <w:r>
        <w:t xml:space="preserve">and </w:t>
      </w:r>
      <w:r>
        <w:rPr>
          <w:spacing w:val="-4"/>
        </w:rPr>
        <w:t>demonstrate artistic integrity;</w:t>
      </w:r>
      <w:r>
        <w:rPr>
          <w:spacing w:val="-15"/>
        </w:rPr>
        <w:t xml:space="preserve"> </w:t>
      </w:r>
      <w:r>
        <w:rPr>
          <w:spacing w:val="-5"/>
        </w:rPr>
        <w:t>and</w:t>
      </w:r>
    </w:p>
    <w:p w14:paraId="1983F1F5" w14:textId="77777777" w:rsidR="00DC4512" w:rsidRDefault="00E2768E" w:rsidP="0087676F">
      <w:pPr>
        <w:pStyle w:val="ListParagraph"/>
        <w:numPr>
          <w:ilvl w:val="1"/>
          <w:numId w:val="1"/>
        </w:numPr>
        <w:tabs>
          <w:tab w:val="left" w:pos="941"/>
        </w:tabs>
        <w:spacing w:before="120"/>
        <w:ind w:left="941" w:right="6" w:hanging="374"/>
      </w:pPr>
      <w:r>
        <w:t xml:space="preserve">to </w:t>
      </w:r>
      <w:r>
        <w:rPr>
          <w:spacing w:val="-4"/>
        </w:rPr>
        <w:t xml:space="preserve">produce </w:t>
      </w:r>
      <w:r>
        <w:t xml:space="preserve">and </w:t>
      </w:r>
      <w:r>
        <w:rPr>
          <w:spacing w:val="-4"/>
        </w:rPr>
        <w:t xml:space="preserve">deliver </w:t>
      </w:r>
      <w:r>
        <w:rPr>
          <w:spacing w:val="-3"/>
        </w:rPr>
        <w:t xml:space="preserve">in </w:t>
      </w:r>
      <w:r>
        <w:rPr>
          <w:spacing w:val="-4"/>
        </w:rPr>
        <w:t xml:space="preserve">Brisbane </w:t>
      </w:r>
      <w:r>
        <w:t xml:space="preserve">and </w:t>
      </w:r>
      <w:r>
        <w:rPr>
          <w:spacing w:val="-4"/>
        </w:rPr>
        <w:t xml:space="preserve">South East Queensland inspiring </w:t>
      </w:r>
      <w:r>
        <w:rPr>
          <w:spacing w:val="-3"/>
        </w:rPr>
        <w:t xml:space="preserve">and </w:t>
      </w:r>
      <w:r>
        <w:rPr>
          <w:spacing w:val="-4"/>
        </w:rPr>
        <w:t xml:space="preserve">inclusive </w:t>
      </w:r>
      <w:r>
        <w:rPr>
          <w:spacing w:val="-3"/>
        </w:rPr>
        <w:t>arts</w:t>
      </w:r>
      <w:r>
        <w:rPr>
          <w:spacing w:val="-9"/>
        </w:rPr>
        <w:t xml:space="preserve"> </w:t>
      </w:r>
      <w:r>
        <w:rPr>
          <w:spacing w:val="-4"/>
        </w:rPr>
        <w:t>festivals.</w:t>
      </w:r>
    </w:p>
    <w:p w14:paraId="413F8DEA" w14:textId="5B70C600" w:rsidR="00733861" w:rsidRPr="00800E52" w:rsidRDefault="00733861" w:rsidP="0087676F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left="578" w:right="6" w:hanging="578"/>
        <w:jc w:val="both"/>
      </w:pPr>
      <w:r>
        <w:t>The Agreement provides that the minimum number of Directors is no fewer than five (with one Director appointed by each shareholder and three Directors appointed jointly by the shareholders)</w:t>
      </w:r>
      <w:r w:rsidR="00D46696">
        <w:t xml:space="preserve"> and that the maximum number of Directors is nine (with three Directors appointed by each shareholder and three Directors jointly appointed by the shareholders)</w:t>
      </w:r>
      <w:r w:rsidR="00671EAF">
        <w:t>.</w:t>
      </w:r>
    </w:p>
    <w:p w14:paraId="1983F1F7" w14:textId="27F8273D" w:rsidR="00DC4512" w:rsidRDefault="00E2768E" w:rsidP="0087676F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left="578" w:right="6" w:hanging="579"/>
        <w:jc w:val="both"/>
      </w:pPr>
      <w:r w:rsidRPr="00002C45">
        <w:rPr>
          <w:u w:val="single"/>
        </w:rPr>
        <w:t>Cabinet noted</w:t>
      </w:r>
      <w:r>
        <w:t xml:space="preserve"> the intention </w:t>
      </w:r>
      <w:r w:rsidR="00293FC8">
        <w:t xml:space="preserve">of the </w:t>
      </w:r>
      <w:r w:rsidR="00002C45">
        <w:t xml:space="preserve">Minister for Communities and Housing, Minister for Digital Economy and Minister for the Arts </w:t>
      </w:r>
      <w:r w:rsidR="007D674F">
        <w:t>to appoint</w:t>
      </w:r>
      <w:r w:rsidR="00700397">
        <w:t xml:space="preserve">, jointly with the Brisbane City Council, </w:t>
      </w:r>
      <w:r w:rsidR="006A3B3A">
        <w:t xml:space="preserve">the following </w:t>
      </w:r>
      <w:r w:rsidR="00C46D31">
        <w:t xml:space="preserve">nominees </w:t>
      </w:r>
      <w:r>
        <w:t xml:space="preserve">to </w:t>
      </w:r>
      <w:r w:rsidR="00C46D31">
        <w:t xml:space="preserve">the </w:t>
      </w:r>
      <w:r>
        <w:t>Major Brisbane Festivals Pty</w:t>
      </w:r>
      <w:r w:rsidRPr="00002C45">
        <w:rPr>
          <w:spacing w:val="-13"/>
        </w:rPr>
        <w:t xml:space="preserve"> </w:t>
      </w:r>
      <w:r>
        <w:t>Ltd:</w:t>
      </w:r>
    </w:p>
    <w:p w14:paraId="1983F1F9" w14:textId="688BCD66" w:rsidR="00DC4512" w:rsidRDefault="00E2768E" w:rsidP="0087676F">
      <w:pPr>
        <w:pStyle w:val="ListParagraph"/>
        <w:numPr>
          <w:ilvl w:val="1"/>
          <w:numId w:val="1"/>
        </w:numPr>
        <w:tabs>
          <w:tab w:val="left" w:pos="941"/>
        </w:tabs>
        <w:spacing w:before="120"/>
        <w:ind w:left="941" w:right="6" w:hanging="374"/>
      </w:pPr>
      <w:r w:rsidRPr="006D3DAA">
        <w:t>Ms</w:t>
      </w:r>
      <w:r>
        <w:rPr>
          <w:spacing w:val="-4"/>
        </w:rPr>
        <w:t xml:space="preserve"> </w:t>
      </w:r>
      <w:r w:rsidR="00002C45">
        <w:rPr>
          <w:spacing w:val="-3"/>
        </w:rPr>
        <w:t>Anna Reynolds</w:t>
      </w:r>
      <w:r>
        <w:rPr>
          <w:spacing w:val="-4"/>
        </w:rPr>
        <w:t xml:space="preserve"> </w:t>
      </w:r>
      <w:r>
        <w:rPr>
          <w:spacing w:val="-3"/>
        </w:rPr>
        <w:t xml:space="preserve">as </w:t>
      </w:r>
      <w:r>
        <w:rPr>
          <w:spacing w:val="-4"/>
        </w:rPr>
        <w:t>Chair</w:t>
      </w:r>
      <w:r w:rsidR="00002C45">
        <w:rPr>
          <w:spacing w:val="-4"/>
        </w:rPr>
        <w:t xml:space="preserve"> (and Director)</w:t>
      </w:r>
      <w:r>
        <w:rPr>
          <w:spacing w:val="-4"/>
        </w:rPr>
        <w:t xml:space="preserve"> </w:t>
      </w:r>
      <w:r w:rsidR="00002C45" w:rsidRPr="00002C45">
        <w:rPr>
          <w:spacing w:val="-3"/>
        </w:rPr>
        <w:t>for a term of three years commencing from the date of appointment under the Shareholders’ Agreement</w:t>
      </w:r>
      <w:r>
        <w:rPr>
          <w:spacing w:val="-4"/>
        </w:rPr>
        <w:t>;</w:t>
      </w:r>
      <w:r>
        <w:rPr>
          <w:spacing w:val="53"/>
        </w:rPr>
        <w:t xml:space="preserve"> </w:t>
      </w:r>
      <w:r>
        <w:rPr>
          <w:spacing w:val="-3"/>
        </w:rPr>
        <w:t>and</w:t>
      </w:r>
    </w:p>
    <w:p w14:paraId="5D5422BB" w14:textId="0EA359AF" w:rsidR="00020E5B" w:rsidRPr="00800E52" w:rsidRDefault="00E2768E" w:rsidP="0087676F">
      <w:pPr>
        <w:pStyle w:val="ListParagraph"/>
        <w:numPr>
          <w:ilvl w:val="1"/>
          <w:numId w:val="1"/>
        </w:numPr>
        <w:tabs>
          <w:tab w:val="left" w:pos="941"/>
        </w:tabs>
        <w:spacing w:before="120"/>
        <w:ind w:left="941" w:right="6" w:hanging="374"/>
      </w:pPr>
      <w:r w:rsidRPr="006D3DAA">
        <w:t>Mr</w:t>
      </w:r>
      <w:r>
        <w:rPr>
          <w:spacing w:val="-4"/>
        </w:rPr>
        <w:t xml:space="preserve"> Philip </w:t>
      </w:r>
      <w:r>
        <w:rPr>
          <w:spacing w:val="-3"/>
        </w:rPr>
        <w:t xml:space="preserve">Bacon </w:t>
      </w:r>
      <w:r>
        <w:rPr>
          <w:spacing w:val="-4"/>
        </w:rPr>
        <w:t>A</w:t>
      </w:r>
      <w:r w:rsidR="00002C45">
        <w:rPr>
          <w:spacing w:val="-4"/>
        </w:rPr>
        <w:t>O</w:t>
      </w:r>
      <w:r w:rsidR="005E4F33">
        <w:rPr>
          <w:spacing w:val="-4"/>
        </w:rPr>
        <w:t xml:space="preserve"> and</w:t>
      </w:r>
      <w:r>
        <w:rPr>
          <w:spacing w:val="53"/>
        </w:rPr>
        <w:t xml:space="preserve"> </w:t>
      </w:r>
      <w:r>
        <w:rPr>
          <w:spacing w:val="-4"/>
        </w:rPr>
        <w:t xml:space="preserve">Ms </w:t>
      </w:r>
      <w:r w:rsidR="00002C45">
        <w:rPr>
          <w:spacing w:val="-4"/>
        </w:rPr>
        <w:t>Kim Challenor</w:t>
      </w:r>
      <w:r w:rsidR="00522021">
        <w:rPr>
          <w:spacing w:val="-4"/>
        </w:rPr>
        <w:t xml:space="preserve"> as Directors for a term of three years commencing from the date of appointment under the Shareholders’ Agreement.</w:t>
      </w:r>
      <w:r>
        <w:rPr>
          <w:spacing w:val="-4"/>
        </w:rPr>
        <w:t xml:space="preserve"> </w:t>
      </w:r>
    </w:p>
    <w:p w14:paraId="1983F1FB" w14:textId="37EEAA48" w:rsidR="00DC4512" w:rsidRPr="005C6DC9" w:rsidRDefault="002F2B90" w:rsidP="0087676F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left="578" w:right="6" w:hanging="578"/>
        <w:jc w:val="both"/>
      </w:pPr>
      <w:bookmarkStart w:id="0" w:name="_Hlk117174943"/>
      <w:r w:rsidRPr="00CA5086">
        <w:rPr>
          <w:spacing w:val="-4"/>
          <w:u w:val="single"/>
        </w:rPr>
        <w:t>Cabinet noted</w:t>
      </w:r>
      <w:r>
        <w:rPr>
          <w:spacing w:val="-4"/>
        </w:rPr>
        <w:t xml:space="preserve"> the intention </w:t>
      </w:r>
      <w:r w:rsidR="007B06F6">
        <w:rPr>
          <w:spacing w:val="-4"/>
        </w:rPr>
        <w:t xml:space="preserve">of the </w:t>
      </w:r>
      <w:r w:rsidR="00002C45" w:rsidRPr="00002C45">
        <w:rPr>
          <w:spacing w:val="-4"/>
        </w:rPr>
        <w:t>Minister for Communities and Housing, Minister for Digital Economy and Minister for the Arts</w:t>
      </w:r>
      <w:r w:rsidR="007B06F6">
        <w:rPr>
          <w:spacing w:val="-4"/>
        </w:rPr>
        <w:t xml:space="preserve"> </w:t>
      </w:r>
      <w:r w:rsidR="00783395">
        <w:rPr>
          <w:spacing w:val="-4"/>
        </w:rPr>
        <w:t xml:space="preserve">to </w:t>
      </w:r>
      <w:r w:rsidR="00D46696">
        <w:rPr>
          <w:spacing w:val="-4"/>
        </w:rPr>
        <w:t>re</w:t>
      </w:r>
      <w:r w:rsidR="00783395">
        <w:rPr>
          <w:spacing w:val="-4"/>
        </w:rPr>
        <w:t xml:space="preserve">appoint </w:t>
      </w:r>
      <w:r w:rsidR="00E2768E">
        <w:rPr>
          <w:spacing w:val="-4"/>
        </w:rPr>
        <w:t xml:space="preserve">Mr </w:t>
      </w:r>
      <w:r w:rsidR="00E2768E">
        <w:rPr>
          <w:spacing w:val="-3"/>
        </w:rPr>
        <w:t xml:space="preserve">Simon </w:t>
      </w:r>
      <w:r w:rsidR="00E2768E">
        <w:rPr>
          <w:spacing w:val="-4"/>
        </w:rPr>
        <w:t>Morrison</w:t>
      </w:r>
      <w:r w:rsidR="00D46696">
        <w:rPr>
          <w:spacing w:val="-4"/>
        </w:rPr>
        <w:t xml:space="preserve"> and to appoint</w:t>
      </w:r>
      <w:r w:rsidR="00E2768E">
        <w:rPr>
          <w:spacing w:val="-4"/>
        </w:rPr>
        <w:t xml:space="preserve"> Ms </w:t>
      </w:r>
      <w:r w:rsidR="00002C45">
        <w:rPr>
          <w:spacing w:val="-4"/>
        </w:rPr>
        <w:t>Michelle Tuahine</w:t>
      </w:r>
      <w:r w:rsidR="00D46696">
        <w:rPr>
          <w:spacing w:val="-4"/>
        </w:rPr>
        <w:t xml:space="preserve"> </w:t>
      </w:r>
      <w:r w:rsidR="00E2768E">
        <w:rPr>
          <w:spacing w:val="-3"/>
        </w:rPr>
        <w:t xml:space="preserve">as </w:t>
      </w:r>
      <w:r w:rsidR="00E2768E">
        <w:rPr>
          <w:spacing w:val="-4"/>
        </w:rPr>
        <w:t xml:space="preserve">Directors </w:t>
      </w:r>
      <w:r w:rsidR="00083730">
        <w:rPr>
          <w:spacing w:val="-4"/>
        </w:rPr>
        <w:t xml:space="preserve">of Major Brisbane Festivals Pty Ltd </w:t>
      </w:r>
      <w:r w:rsidR="00E2768E">
        <w:rPr>
          <w:spacing w:val="-3"/>
        </w:rPr>
        <w:t xml:space="preserve">for </w:t>
      </w:r>
      <w:r w:rsidR="00E2768E">
        <w:t xml:space="preserve">a </w:t>
      </w:r>
      <w:r w:rsidR="00E2768E">
        <w:rPr>
          <w:spacing w:val="-3"/>
        </w:rPr>
        <w:t xml:space="preserve">term of three </w:t>
      </w:r>
      <w:r w:rsidR="00E2768E">
        <w:rPr>
          <w:spacing w:val="-4"/>
        </w:rPr>
        <w:t xml:space="preserve">years commencing </w:t>
      </w:r>
      <w:r w:rsidR="00E2768E">
        <w:rPr>
          <w:spacing w:val="-3"/>
        </w:rPr>
        <w:t xml:space="preserve">from the date of </w:t>
      </w:r>
      <w:r w:rsidR="00E2768E">
        <w:rPr>
          <w:spacing w:val="-4"/>
        </w:rPr>
        <w:t xml:space="preserve">appointment </w:t>
      </w:r>
      <w:r w:rsidR="00E2768E">
        <w:rPr>
          <w:spacing w:val="-3"/>
        </w:rPr>
        <w:t xml:space="preserve">under </w:t>
      </w:r>
      <w:r w:rsidR="00E2768E">
        <w:rPr>
          <w:spacing w:val="-5"/>
        </w:rPr>
        <w:t xml:space="preserve">the </w:t>
      </w:r>
      <w:r w:rsidR="00E2768E">
        <w:rPr>
          <w:spacing w:val="-4"/>
        </w:rPr>
        <w:t>Shareholders’ Agreement.</w:t>
      </w:r>
    </w:p>
    <w:bookmarkEnd w:id="0"/>
    <w:p w14:paraId="5F33B884" w14:textId="0D276027" w:rsidR="009D625C" w:rsidRDefault="009D625C" w:rsidP="0087676F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left="578" w:right="6" w:hanging="578"/>
        <w:jc w:val="both"/>
      </w:pPr>
      <w:r w:rsidRPr="00CA5086">
        <w:rPr>
          <w:spacing w:val="-4"/>
          <w:u w:val="single"/>
        </w:rPr>
        <w:t>Cabinet</w:t>
      </w:r>
      <w:r w:rsidR="005C6DC9">
        <w:rPr>
          <w:spacing w:val="-4"/>
          <w:u w:val="single"/>
        </w:rPr>
        <w:t xml:space="preserve"> </w:t>
      </w:r>
      <w:r w:rsidRPr="00CA5086">
        <w:rPr>
          <w:spacing w:val="-4"/>
          <w:u w:val="single"/>
        </w:rPr>
        <w:t>noted</w:t>
      </w:r>
      <w:r>
        <w:rPr>
          <w:spacing w:val="-4"/>
        </w:rPr>
        <w:t xml:space="preserve"> the intention of the Brisbane City Council to </w:t>
      </w:r>
      <w:r w:rsidR="005D0AC0">
        <w:rPr>
          <w:spacing w:val="-4"/>
        </w:rPr>
        <w:t xml:space="preserve">reappoint Ms Amanda Newbury and </w:t>
      </w:r>
      <w:r w:rsidR="00002C45">
        <w:rPr>
          <w:spacing w:val="-4"/>
        </w:rPr>
        <w:t>to appoint M</w:t>
      </w:r>
      <w:r w:rsidR="00827FCA">
        <w:rPr>
          <w:spacing w:val="-4"/>
        </w:rPr>
        <w:t>r</w:t>
      </w:r>
      <w:r w:rsidR="00002C45">
        <w:rPr>
          <w:spacing w:val="-4"/>
        </w:rPr>
        <w:t>s Anna Palmer and Mr David Lyons</w:t>
      </w:r>
      <w:r w:rsidR="005D0AC0">
        <w:rPr>
          <w:spacing w:val="-4"/>
        </w:rPr>
        <w:t xml:space="preserve"> as Directors </w:t>
      </w:r>
      <w:r w:rsidR="00083730">
        <w:rPr>
          <w:spacing w:val="-4"/>
        </w:rPr>
        <w:t xml:space="preserve">of Major Brisbane Festivals Pty Ltd </w:t>
      </w:r>
      <w:r w:rsidR="00E6182B">
        <w:rPr>
          <w:spacing w:val="-4"/>
        </w:rPr>
        <w:t>for a term of three years commencing from the date of appointment under the Shareholders’ Agreement.</w:t>
      </w:r>
    </w:p>
    <w:p w14:paraId="1983F1FD" w14:textId="6561D3AC" w:rsidR="00DC4512" w:rsidRDefault="00E2768E" w:rsidP="0087676F">
      <w:pPr>
        <w:pStyle w:val="ListParagraph"/>
        <w:numPr>
          <w:ilvl w:val="0"/>
          <w:numId w:val="1"/>
        </w:numPr>
        <w:tabs>
          <w:tab w:val="left" w:pos="580"/>
        </w:tabs>
        <w:spacing w:before="360"/>
        <w:ind w:left="578" w:right="6" w:hanging="578"/>
        <w:jc w:val="both"/>
        <w:rPr>
          <w:i/>
        </w:rPr>
      </w:pPr>
      <w:r>
        <w:rPr>
          <w:i/>
          <w:u w:val="single"/>
        </w:rPr>
        <w:t>Attachments</w:t>
      </w:r>
      <w:r w:rsidR="00017A91">
        <w:rPr>
          <w:iCs/>
        </w:rPr>
        <w:t>:</w:t>
      </w:r>
    </w:p>
    <w:p w14:paraId="1983F1FF" w14:textId="77777777" w:rsidR="00DC4512" w:rsidRDefault="00E2768E" w:rsidP="0087676F">
      <w:pPr>
        <w:pStyle w:val="ListParagraph"/>
        <w:numPr>
          <w:ilvl w:val="1"/>
          <w:numId w:val="2"/>
        </w:numPr>
        <w:tabs>
          <w:tab w:val="left" w:pos="940"/>
        </w:tabs>
        <w:spacing w:before="120"/>
        <w:ind w:left="941" w:right="6" w:hanging="374"/>
      </w:pPr>
      <w:r>
        <w:t>Nil.</w:t>
      </w:r>
    </w:p>
    <w:sectPr w:rsidR="00DC4512" w:rsidSect="00017A91">
      <w:headerReference w:type="even" r:id="rId9"/>
      <w:headerReference w:type="default" r:id="rId10"/>
      <w:headerReference w:type="firs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4472" w14:textId="77777777" w:rsidR="00CB4F1E" w:rsidRDefault="00CB4F1E" w:rsidP="00F7046A">
      <w:r>
        <w:separator/>
      </w:r>
    </w:p>
  </w:endnote>
  <w:endnote w:type="continuationSeparator" w:id="0">
    <w:p w14:paraId="2CF68F74" w14:textId="77777777" w:rsidR="00CB4F1E" w:rsidRDefault="00CB4F1E" w:rsidP="00F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7809" w14:textId="77777777" w:rsidR="00CB4F1E" w:rsidRDefault="00CB4F1E" w:rsidP="00F7046A">
      <w:r>
        <w:separator/>
      </w:r>
    </w:p>
  </w:footnote>
  <w:footnote w:type="continuationSeparator" w:id="0">
    <w:p w14:paraId="5DB7C0F6" w14:textId="77777777" w:rsidR="00CB4F1E" w:rsidRDefault="00CB4F1E" w:rsidP="00F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1608" w14:textId="2332785C" w:rsidR="00127740" w:rsidRDefault="001277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40180B" wp14:editId="33E849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7108746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87C9B" w14:textId="55313E1E" w:rsidR="00127740" w:rsidRPr="00127740" w:rsidRDefault="00127740" w:rsidP="00127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12774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01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DD87C9B" w14:textId="55313E1E" w:rsidR="00127740" w:rsidRPr="00127740" w:rsidRDefault="00127740" w:rsidP="0012774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127740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0D9" w14:textId="29FCCF1C" w:rsidR="00F7046A" w:rsidRPr="00937A4A" w:rsidRDefault="00127740" w:rsidP="00F7046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>
      <w:rPr>
        <w:b/>
        <w:noProof/>
        <w:sz w:val="28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A21FD7" wp14:editId="38D1FC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20533146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97A4F" w14:textId="52A6072F" w:rsidR="00127740" w:rsidRPr="00127740" w:rsidRDefault="00127740" w:rsidP="00127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12774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21F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C097A4F" w14:textId="52A6072F" w:rsidR="00127740" w:rsidRPr="00127740" w:rsidRDefault="00127740" w:rsidP="0012774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127740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46A" w:rsidRPr="00937A4A">
      <w:rPr>
        <w:b/>
        <w:sz w:val="28"/>
        <w:lang w:eastAsia="en-US"/>
      </w:rPr>
      <w:t>Queensland Government</w:t>
    </w:r>
  </w:p>
  <w:p w14:paraId="242864AB" w14:textId="77777777" w:rsidR="00F7046A" w:rsidRPr="00937A4A" w:rsidRDefault="00F7046A" w:rsidP="00F7046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3CAAB3D0" w14:textId="5CE8FEFF" w:rsidR="00F7046A" w:rsidRPr="00937A4A" w:rsidRDefault="00F7046A" w:rsidP="00F7046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 w:rsidR="0085215F">
      <w:rPr>
        <w:b/>
        <w:lang w:eastAsia="en-US"/>
      </w:rPr>
      <w:t xml:space="preserve">November </w:t>
    </w:r>
    <w:r w:rsidR="00002C45">
      <w:rPr>
        <w:b/>
        <w:lang w:eastAsia="en-US"/>
      </w:rPr>
      <w:t>2022</w:t>
    </w:r>
  </w:p>
  <w:p w14:paraId="7BC0F52C" w14:textId="48DA9606" w:rsidR="00F7046A" w:rsidRDefault="0085215F" w:rsidP="0087676F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>Appointment of Chair (and Director) and Directors of Major Brisbane Festivals Pty Ltd</w:t>
    </w:r>
  </w:p>
  <w:p w14:paraId="3CCD2A51" w14:textId="696049AB" w:rsidR="00002C45" w:rsidRPr="00002C45" w:rsidRDefault="00002C45" w:rsidP="0087676F">
    <w:pPr>
      <w:widowControl/>
      <w:pBdr>
        <w:bottom w:val="single" w:sz="4" w:space="1" w:color="auto"/>
      </w:pBdr>
      <w:tabs>
        <w:tab w:val="center" w:pos="4153"/>
        <w:tab w:val="right" w:pos="8306"/>
      </w:tabs>
      <w:autoSpaceDE/>
      <w:autoSpaceDN/>
      <w:spacing w:before="120"/>
      <w:jc w:val="both"/>
      <w:rPr>
        <w:b/>
        <w:u w:val="single"/>
        <w:lang w:eastAsia="en-US" w:bidi="ar-SA"/>
      </w:rPr>
    </w:pPr>
    <w:r w:rsidRPr="00002C45">
      <w:rPr>
        <w:b/>
        <w:u w:val="single"/>
        <w:lang w:eastAsia="en-US" w:bidi="ar-SA"/>
      </w:rPr>
      <w:t>Minister for Communities and Housing, Minister for Digital Economy and</w:t>
    </w:r>
    <w:r w:rsidR="00D63082">
      <w:rPr>
        <w:b/>
        <w:u w:val="single"/>
        <w:lang w:eastAsia="en-US" w:bidi="ar-SA"/>
      </w:rPr>
      <w:t xml:space="preserve"> </w:t>
    </w:r>
    <w:r w:rsidRPr="00002C45">
      <w:rPr>
        <w:b/>
        <w:u w:val="single"/>
        <w:lang w:eastAsia="en-US" w:bidi="ar-SA"/>
      </w:rPr>
      <w:t>Minister for the Arts</w:t>
    </w:r>
  </w:p>
  <w:p w14:paraId="41241AA4" w14:textId="77777777" w:rsidR="00F7046A" w:rsidRDefault="00F7046A" w:rsidP="00F7046A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D12F" w14:textId="13F10BE0" w:rsidR="00127740" w:rsidRDefault="001277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615F6D" wp14:editId="5A2FFF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9957280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72979" w14:textId="627F0177" w:rsidR="00127740" w:rsidRPr="00127740" w:rsidRDefault="00127740" w:rsidP="00127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12774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15F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C772979" w14:textId="627F0177" w:rsidR="00127740" w:rsidRPr="00127740" w:rsidRDefault="00127740" w:rsidP="0012774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127740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1E25"/>
    <w:multiLevelType w:val="hybridMultilevel"/>
    <w:tmpl w:val="6A70E882"/>
    <w:lvl w:ilvl="0" w:tplc="FFFFFFFF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i w:val="0"/>
        <w:spacing w:val="-3"/>
        <w:w w:val="100"/>
        <w:lang w:val="en-AU" w:eastAsia="en-AU" w:bidi="en-AU"/>
      </w:rPr>
    </w:lvl>
    <w:lvl w:ilvl="1" w:tplc="FFFFFFFF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FFFFFFFF">
      <w:numFmt w:val="bullet"/>
      <w:lvlText w:val="•"/>
      <w:lvlJc w:val="left"/>
      <w:pPr>
        <w:ind w:left="1887" w:hanging="361"/>
      </w:pPr>
      <w:rPr>
        <w:rFonts w:hint="default"/>
        <w:lang w:val="en-AU" w:eastAsia="en-AU" w:bidi="en-AU"/>
      </w:rPr>
    </w:lvl>
    <w:lvl w:ilvl="3" w:tplc="FFFFFFFF">
      <w:numFmt w:val="bullet"/>
      <w:lvlText w:val="•"/>
      <w:lvlJc w:val="left"/>
      <w:pPr>
        <w:ind w:left="2834" w:hanging="361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782" w:hanging="361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729" w:hanging="361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5676" w:hanging="361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6624" w:hanging="361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7571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75DB234F"/>
    <w:multiLevelType w:val="hybridMultilevel"/>
    <w:tmpl w:val="6A70E882"/>
    <w:lvl w:ilvl="0" w:tplc="5FD88080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i w:val="0"/>
        <w:spacing w:val="-3"/>
        <w:w w:val="100"/>
        <w:lang w:val="en-AU" w:eastAsia="en-AU" w:bidi="en-AU"/>
      </w:rPr>
    </w:lvl>
    <w:lvl w:ilvl="1" w:tplc="57AE2102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D2CA115A">
      <w:numFmt w:val="bullet"/>
      <w:lvlText w:val="•"/>
      <w:lvlJc w:val="left"/>
      <w:pPr>
        <w:ind w:left="1887" w:hanging="361"/>
      </w:pPr>
      <w:rPr>
        <w:rFonts w:hint="default"/>
        <w:lang w:val="en-AU" w:eastAsia="en-AU" w:bidi="en-AU"/>
      </w:rPr>
    </w:lvl>
    <w:lvl w:ilvl="3" w:tplc="147E8510">
      <w:numFmt w:val="bullet"/>
      <w:lvlText w:val="•"/>
      <w:lvlJc w:val="left"/>
      <w:pPr>
        <w:ind w:left="2834" w:hanging="361"/>
      </w:pPr>
      <w:rPr>
        <w:rFonts w:hint="default"/>
        <w:lang w:val="en-AU" w:eastAsia="en-AU" w:bidi="en-AU"/>
      </w:rPr>
    </w:lvl>
    <w:lvl w:ilvl="4" w:tplc="245EA6AC">
      <w:numFmt w:val="bullet"/>
      <w:lvlText w:val="•"/>
      <w:lvlJc w:val="left"/>
      <w:pPr>
        <w:ind w:left="3782" w:hanging="361"/>
      </w:pPr>
      <w:rPr>
        <w:rFonts w:hint="default"/>
        <w:lang w:val="en-AU" w:eastAsia="en-AU" w:bidi="en-AU"/>
      </w:rPr>
    </w:lvl>
    <w:lvl w:ilvl="5" w:tplc="C0A2B694">
      <w:numFmt w:val="bullet"/>
      <w:lvlText w:val="•"/>
      <w:lvlJc w:val="left"/>
      <w:pPr>
        <w:ind w:left="4729" w:hanging="361"/>
      </w:pPr>
      <w:rPr>
        <w:rFonts w:hint="default"/>
        <w:lang w:val="en-AU" w:eastAsia="en-AU" w:bidi="en-AU"/>
      </w:rPr>
    </w:lvl>
    <w:lvl w:ilvl="6" w:tplc="F210E92A">
      <w:numFmt w:val="bullet"/>
      <w:lvlText w:val="•"/>
      <w:lvlJc w:val="left"/>
      <w:pPr>
        <w:ind w:left="5676" w:hanging="361"/>
      </w:pPr>
      <w:rPr>
        <w:rFonts w:hint="default"/>
        <w:lang w:val="en-AU" w:eastAsia="en-AU" w:bidi="en-AU"/>
      </w:rPr>
    </w:lvl>
    <w:lvl w:ilvl="7" w:tplc="98627DDE">
      <w:numFmt w:val="bullet"/>
      <w:lvlText w:val="•"/>
      <w:lvlJc w:val="left"/>
      <w:pPr>
        <w:ind w:left="6624" w:hanging="361"/>
      </w:pPr>
      <w:rPr>
        <w:rFonts w:hint="default"/>
        <w:lang w:val="en-AU" w:eastAsia="en-AU" w:bidi="en-AU"/>
      </w:rPr>
    </w:lvl>
    <w:lvl w:ilvl="8" w:tplc="47584B9E">
      <w:numFmt w:val="bullet"/>
      <w:lvlText w:val="•"/>
      <w:lvlJc w:val="left"/>
      <w:pPr>
        <w:ind w:left="7571" w:hanging="361"/>
      </w:pPr>
      <w:rPr>
        <w:rFonts w:hint="default"/>
        <w:lang w:val="en-AU" w:eastAsia="en-AU" w:bidi="en-AU"/>
      </w:rPr>
    </w:lvl>
  </w:abstractNum>
  <w:num w:numId="1" w16cid:durableId="439371705">
    <w:abstractNumId w:val="1"/>
  </w:num>
  <w:num w:numId="2" w16cid:durableId="196045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12"/>
    <w:rsid w:val="00002C45"/>
    <w:rsid w:val="00017A91"/>
    <w:rsid w:val="00020E5B"/>
    <w:rsid w:val="00061AFD"/>
    <w:rsid w:val="00083730"/>
    <w:rsid w:val="000C1BC9"/>
    <w:rsid w:val="00127740"/>
    <w:rsid w:val="00132CCF"/>
    <w:rsid w:val="002378ED"/>
    <w:rsid w:val="00293FC8"/>
    <w:rsid w:val="002A550F"/>
    <w:rsid w:val="002F2B90"/>
    <w:rsid w:val="004053E7"/>
    <w:rsid w:val="004E6C7A"/>
    <w:rsid w:val="0050066A"/>
    <w:rsid w:val="00522021"/>
    <w:rsid w:val="0058631C"/>
    <w:rsid w:val="005C6DC9"/>
    <w:rsid w:val="005D0AC0"/>
    <w:rsid w:val="005E4F33"/>
    <w:rsid w:val="006649AE"/>
    <w:rsid w:val="00671EAF"/>
    <w:rsid w:val="006A3B3A"/>
    <w:rsid w:val="006D3DAA"/>
    <w:rsid w:val="00700397"/>
    <w:rsid w:val="00733861"/>
    <w:rsid w:val="00783395"/>
    <w:rsid w:val="007B06F6"/>
    <w:rsid w:val="007D674F"/>
    <w:rsid w:val="00800E52"/>
    <w:rsid w:val="00827FCA"/>
    <w:rsid w:val="0085215F"/>
    <w:rsid w:val="0087539C"/>
    <w:rsid w:val="0087676F"/>
    <w:rsid w:val="00887EDF"/>
    <w:rsid w:val="008C5AA6"/>
    <w:rsid w:val="009D625C"/>
    <w:rsid w:val="00AD72FC"/>
    <w:rsid w:val="00B87D8E"/>
    <w:rsid w:val="00BA542D"/>
    <w:rsid w:val="00BB008E"/>
    <w:rsid w:val="00BE4286"/>
    <w:rsid w:val="00C46D31"/>
    <w:rsid w:val="00CA16A0"/>
    <w:rsid w:val="00CA5086"/>
    <w:rsid w:val="00CB4F1E"/>
    <w:rsid w:val="00D46696"/>
    <w:rsid w:val="00D63082"/>
    <w:rsid w:val="00DB6A31"/>
    <w:rsid w:val="00DC4512"/>
    <w:rsid w:val="00E2768E"/>
    <w:rsid w:val="00E6182B"/>
    <w:rsid w:val="00EC4E20"/>
    <w:rsid w:val="00F67A9E"/>
    <w:rsid w:val="00F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07" w:right="10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46A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46A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61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B6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A31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A31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827FCA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90B11-4A1A-4FE6-838F-FBB001354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151F1-8B04-4E32-855C-0EA131E30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1732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2043</CharactersWithSpaces>
  <SharedDoc>false</SharedDoc>
  <HyperlinkBase>https://www.cabinet.qld.gov.au/documents/2022/Nov/ApptsBrisFest/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2023-03-07T03:14:00Z</cp:lastPrinted>
  <dcterms:created xsi:type="dcterms:W3CDTF">2023-03-07T03:14:00Z</dcterms:created>
  <dcterms:modified xsi:type="dcterms:W3CDTF">2023-09-26T04:08:00Z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2019-11-14T00:00:00Z</vt:filetime>
  </property>
  <property fmtid="{D5CDD505-2E9C-101B-9397-08002B2CF9AE}" pid="5" name="ClassificationContentMarkingHeaderShapeIds">
    <vt:lpwstr>3b599acf,2a5f1604,7a631869</vt:lpwstr>
  </property>
  <property fmtid="{D5CDD505-2E9C-101B-9397-08002B2CF9AE}" pid="6" name="ClassificationContentMarkingHeaderFontProps">
    <vt:lpwstr>#008000,20,Calibri</vt:lpwstr>
  </property>
  <property fmtid="{D5CDD505-2E9C-101B-9397-08002B2CF9AE}" pid="7" name="ClassificationContentMarkingHeaderText">
    <vt:lpwstr>OFFICIAL</vt:lpwstr>
  </property>
  <property fmtid="{D5CDD505-2E9C-101B-9397-08002B2CF9AE}" pid="8" name="MSIP_Label_dbba12b5-5c44-45c1-8d23-ce231b9c6da8_Enabled">
    <vt:lpwstr>true</vt:lpwstr>
  </property>
  <property fmtid="{D5CDD505-2E9C-101B-9397-08002B2CF9AE}" pid="9" name="MSIP_Label_dbba12b5-5c44-45c1-8d23-ce231b9c6da8_SetDate">
    <vt:lpwstr>2023-09-26T04:08:22Z</vt:lpwstr>
  </property>
  <property fmtid="{D5CDD505-2E9C-101B-9397-08002B2CF9AE}" pid="10" name="MSIP_Label_dbba12b5-5c44-45c1-8d23-ce231b9c6da8_Method">
    <vt:lpwstr>Standard</vt:lpwstr>
  </property>
  <property fmtid="{D5CDD505-2E9C-101B-9397-08002B2CF9AE}" pid="11" name="MSIP_Label_dbba12b5-5c44-45c1-8d23-ce231b9c6da8_Name">
    <vt:lpwstr>OFFICIAL-PILOT</vt:lpwstr>
  </property>
  <property fmtid="{D5CDD505-2E9C-101B-9397-08002B2CF9AE}" pid="12" name="MSIP_Label_dbba12b5-5c44-45c1-8d23-ce231b9c6da8_SiteId">
    <vt:lpwstr>51778d2a-a6ab-4c76-97dc-782782d65046</vt:lpwstr>
  </property>
  <property fmtid="{D5CDD505-2E9C-101B-9397-08002B2CF9AE}" pid="13" name="MSIP_Label_dbba12b5-5c44-45c1-8d23-ce231b9c6da8_ActionId">
    <vt:lpwstr>483a9ae0-d9d3-429e-b734-305cb8f9fe41</vt:lpwstr>
  </property>
  <property fmtid="{D5CDD505-2E9C-101B-9397-08002B2CF9AE}" pid="14" name="MSIP_Label_dbba12b5-5c44-45c1-8d23-ce231b9c6da8_ContentBits">
    <vt:lpwstr>1</vt:lpwstr>
  </property>
</Properties>
</file>